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1C" w:rsidRDefault="0015131C" w:rsidP="0015131C">
      <w:pPr>
        <w:pStyle w:val="a6"/>
      </w:pPr>
      <w:r>
        <w:rPr>
          <w:rFonts w:hint="eastAsia"/>
        </w:rPr>
        <w:t>关于邀请</w:t>
      </w:r>
      <w:r w:rsidRPr="0015131C">
        <w:rPr>
          <w:rFonts w:hint="eastAsia"/>
        </w:rPr>
        <w:t>北京</w:t>
      </w:r>
      <w:proofErr w:type="gramStart"/>
      <w:r w:rsidRPr="0015131C">
        <w:rPr>
          <w:rFonts w:hint="eastAsia"/>
        </w:rPr>
        <w:t>赢胜傲科</w:t>
      </w:r>
      <w:proofErr w:type="gramEnd"/>
      <w:r w:rsidRPr="0015131C">
        <w:rPr>
          <w:rFonts w:hint="eastAsia"/>
        </w:rPr>
        <w:t>遥感技术有限公司</w:t>
      </w:r>
      <w:r>
        <w:rPr>
          <w:rFonts w:hint="eastAsia"/>
        </w:rPr>
        <w:t>参与</w:t>
      </w:r>
      <w:r w:rsidRPr="0015131C">
        <w:rPr>
          <w:rFonts w:hint="eastAsia"/>
        </w:rPr>
        <w:t>北京城市生物多样性恢复与公众自然教育示范项目</w:t>
      </w:r>
      <w:r>
        <w:rPr>
          <w:rFonts w:hint="eastAsia"/>
        </w:rPr>
        <w:t>的说明</w:t>
      </w:r>
    </w:p>
    <w:p w:rsidR="00963312" w:rsidRPr="00963312" w:rsidRDefault="00963312" w:rsidP="00963312"/>
    <w:p w:rsidR="0015131C" w:rsidRDefault="0015131C" w:rsidP="0015131C">
      <w:r>
        <w:rPr>
          <w:rFonts w:hint="eastAsia"/>
        </w:rPr>
        <w:t>科研部：</w:t>
      </w:r>
    </w:p>
    <w:p w:rsidR="0015131C" w:rsidRDefault="00963312" w:rsidP="00963312">
      <w:pPr>
        <w:ind w:firstLineChars="200" w:firstLine="480"/>
      </w:pPr>
      <w:r w:rsidRPr="00963312">
        <w:rPr>
          <w:rFonts w:hint="eastAsia"/>
        </w:rPr>
        <w:t>北京</w:t>
      </w:r>
      <w:proofErr w:type="gramStart"/>
      <w:r w:rsidRPr="00963312">
        <w:rPr>
          <w:rFonts w:hint="eastAsia"/>
        </w:rPr>
        <w:t>赢胜傲科</w:t>
      </w:r>
      <w:proofErr w:type="gramEnd"/>
      <w:r w:rsidRPr="00963312">
        <w:rPr>
          <w:rFonts w:hint="eastAsia"/>
        </w:rPr>
        <w:t>遥感技术有限公司</w:t>
      </w:r>
      <w:r w:rsidR="0015131C">
        <w:rPr>
          <w:rFonts w:hint="eastAsia"/>
        </w:rPr>
        <w:t>是一家总部在北京的</w:t>
      </w:r>
      <w:r>
        <w:rPr>
          <w:rFonts w:hint="eastAsia"/>
        </w:rPr>
        <w:t>遥感技术服务提供商</w:t>
      </w:r>
      <w:r w:rsidR="0015131C">
        <w:rPr>
          <w:rFonts w:hint="eastAsia"/>
        </w:rPr>
        <w:t>，</w:t>
      </w:r>
      <w:r w:rsidR="00F171BF" w:rsidRPr="00F171BF">
        <w:rPr>
          <w:rFonts w:hint="eastAsia"/>
        </w:rPr>
        <w:t>成立于</w:t>
      </w:r>
      <w:r w:rsidR="00F171BF" w:rsidRPr="00F171BF">
        <w:t>2014年3月。公司总人数约20人，博士2名、研究生14</w:t>
      </w:r>
      <w:r w:rsidR="00F171BF">
        <w:rPr>
          <w:rFonts w:hint="eastAsia"/>
        </w:rPr>
        <w:t>名</w:t>
      </w:r>
      <w:r w:rsidR="00F171BF" w:rsidRPr="00F171BF">
        <w:t>，兼职遥感专家2名。</w:t>
      </w:r>
      <w:r w:rsidR="00F171BF" w:rsidRPr="00F171BF">
        <w:rPr>
          <w:rFonts w:hint="eastAsia"/>
        </w:rPr>
        <w:t>围绕遥感技术在智慧能源、智能国土、智慧环保、智慧水利、智慧城市四大领域，实现软件产品及服务、遥感大数据的行业纵深服务、遥感大数据的大众深度挖掘服务、传流行业及新兴行业的精细化服务、致力于提供前期项目咨询、中期遥感大数据解决方案及实施、后期运行管理等</w:t>
      </w:r>
      <w:proofErr w:type="gramStart"/>
      <w:r w:rsidR="00F171BF" w:rsidRPr="00F171BF">
        <w:rPr>
          <w:rFonts w:hint="eastAsia"/>
        </w:rPr>
        <w:t>全价值</w:t>
      </w:r>
      <w:proofErr w:type="gramEnd"/>
      <w:r w:rsidR="00F171BF" w:rsidRPr="00F171BF">
        <w:rPr>
          <w:rFonts w:hint="eastAsia"/>
        </w:rPr>
        <w:t>链的一体化服务。</w:t>
      </w:r>
    </w:p>
    <w:p w:rsidR="0015131C" w:rsidRDefault="0015131C" w:rsidP="002E5931">
      <w:pPr>
        <w:ind w:firstLineChars="200" w:firstLine="480"/>
      </w:pPr>
      <w:r>
        <w:t>201</w:t>
      </w:r>
      <w:r w:rsidR="002E5931">
        <w:rPr>
          <w:rFonts w:hint="eastAsia"/>
        </w:rPr>
        <w:t>9</w:t>
      </w:r>
      <w:r>
        <w:t>年，</w:t>
      </w:r>
      <w:r>
        <w:rPr>
          <w:rFonts w:hint="eastAsia"/>
        </w:rPr>
        <w:t>我研究组与</w:t>
      </w:r>
      <w:r w:rsidR="002E5931">
        <w:rPr>
          <w:rFonts w:hint="eastAsia"/>
        </w:rPr>
        <w:t>北京市园林</w:t>
      </w:r>
      <w:proofErr w:type="gramStart"/>
      <w:r w:rsidR="002E5931">
        <w:rPr>
          <w:rFonts w:hint="eastAsia"/>
        </w:rPr>
        <w:t>绿化局</w:t>
      </w:r>
      <w:proofErr w:type="gramEnd"/>
      <w:r>
        <w:t>签订了</w:t>
      </w:r>
      <w:r w:rsidR="002E5931">
        <w:rPr>
          <w:rFonts w:hint="eastAsia"/>
        </w:rPr>
        <w:t>“北京城市生物多样性恢复与公众自然教育示范项目”</w:t>
      </w:r>
      <w:r>
        <w:t>，</w:t>
      </w:r>
      <w:r w:rsidR="001842A2">
        <w:rPr>
          <w:rFonts w:hint="eastAsia"/>
        </w:rPr>
        <w:t>包括</w:t>
      </w:r>
      <w:r>
        <w:t>三个重要的</w:t>
      </w:r>
      <w:r w:rsidR="001842A2">
        <w:rPr>
          <w:rFonts w:hint="eastAsia"/>
        </w:rPr>
        <w:t>任务</w:t>
      </w:r>
      <w:r>
        <w:t>：</w:t>
      </w:r>
    </w:p>
    <w:p w:rsidR="001842A2" w:rsidRDefault="001842A2" w:rsidP="001842A2">
      <w:pPr>
        <w:ind w:firstLineChars="200" w:firstLine="480"/>
      </w:pPr>
      <w:r>
        <w:rPr>
          <w:rFonts w:hint="eastAsia"/>
        </w:rPr>
        <w:t>（</w:t>
      </w:r>
      <w:r>
        <w:t>1）　北京生物多样性数据库1个；</w:t>
      </w:r>
    </w:p>
    <w:p w:rsidR="001842A2" w:rsidRDefault="001842A2" w:rsidP="001842A2">
      <w:pPr>
        <w:ind w:firstLineChars="200" w:firstLine="480"/>
      </w:pPr>
      <w:r>
        <w:rPr>
          <w:rFonts w:hint="eastAsia"/>
        </w:rPr>
        <w:t>（</w:t>
      </w:r>
      <w:r>
        <w:t>2）　北京生物多样性恢复策略研究报告1份；</w:t>
      </w:r>
    </w:p>
    <w:p w:rsidR="001842A2" w:rsidRDefault="001842A2" w:rsidP="001842A2">
      <w:pPr>
        <w:ind w:firstLineChars="200" w:firstLine="480"/>
      </w:pPr>
      <w:r>
        <w:rPr>
          <w:rFonts w:hint="eastAsia"/>
        </w:rPr>
        <w:t>（</w:t>
      </w:r>
      <w:r>
        <w:t>3）　绘制北京市生境地图1套。</w:t>
      </w:r>
    </w:p>
    <w:p w:rsidR="0015131C" w:rsidRDefault="0015131C" w:rsidP="001842A2">
      <w:pPr>
        <w:ind w:firstLineChars="200" w:firstLine="480"/>
      </w:pPr>
      <w:r>
        <w:rPr>
          <w:rFonts w:hint="eastAsia"/>
        </w:rPr>
        <w:t>这三个</w:t>
      </w:r>
      <w:r w:rsidR="001842A2">
        <w:rPr>
          <w:rFonts w:hint="eastAsia"/>
        </w:rPr>
        <w:t>任务</w:t>
      </w:r>
      <w:r>
        <w:rPr>
          <w:rFonts w:hint="eastAsia"/>
        </w:rPr>
        <w:t>都</w:t>
      </w:r>
      <w:r w:rsidR="001842A2">
        <w:rPr>
          <w:rFonts w:hint="eastAsia"/>
        </w:rPr>
        <w:t>需要高精度的遥感影像数据支持</w:t>
      </w:r>
      <w:r>
        <w:rPr>
          <w:rFonts w:hint="eastAsia"/>
        </w:rPr>
        <w:t>，</w:t>
      </w:r>
      <w:r w:rsidR="001842A2">
        <w:rPr>
          <w:rFonts w:hint="eastAsia"/>
        </w:rPr>
        <w:t>尤其是任务（1）和（3）同时也需要遥感数据展示界面的应用程序开发技术支持。</w:t>
      </w:r>
      <w:r>
        <w:rPr>
          <w:rFonts w:hint="eastAsia"/>
        </w:rPr>
        <w:t>考虑到完成三个</w:t>
      </w:r>
      <w:r w:rsidR="001842A2">
        <w:rPr>
          <w:rFonts w:hint="eastAsia"/>
        </w:rPr>
        <w:t>项目所需的技术必要性</w:t>
      </w:r>
      <w:r>
        <w:rPr>
          <w:rFonts w:hint="eastAsia"/>
        </w:rPr>
        <w:t>，</w:t>
      </w:r>
      <w:r w:rsidR="001842A2">
        <w:rPr>
          <w:rFonts w:hint="eastAsia"/>
        </w:rPr>
        <w:t>并经过谨慎的询价过程，</w:t>
      </w:r>
      <w:r>
        <w:rPr>
          <w:rFonts w:hint="eastAsia"/>
        </w:rPr>
        <w:t>项目组计划与</w:t>
      </w:r>
      <w:r w:rsidR="001842A2" w:rsidRPr="00963312">
        <w:rPr>
          <w:rFonts w:hint="eastAsia"/>
        </w:rPr>
        <w:t>北京</w:t>
      </w:r>
      <w:proofErr w:type="gramStart"/>
      <w:r w:rsidR="001842A2" w:rsidRPr="00963312">
        <w:rPr>
          <w:rFonts w:hint="eastAsia"/>
        </w:rPr>
        <w:t>赢胜傲科</w:t>
      </w:r>
      <w:proofErr w:type="gramEnd"/>
      <w:r w:rsidR="001842A2" w:rsidRPr="00963312">
        <w:rPr>
          <w:rFonts w:hint="eastAsia"/>
        </w:rPr>
        <w:t>遥感技术有限公司</w:t>
      </w:r>
      <w:r>
        <w:rPr>
          <w:rFonts w:hint="eastAsia"/>
        </w:rPr>
        <w:t>合作，</w:t>
      </w:r>
      <w:r w:rsidR="001842A2">
        <w:rPr>
          <w:rFonts w:hint="eastAsia"/>
        </w:rPr>
        <w:t>购买其提供的遥感数据服务和开发技术服务</w:t>
      </w:r>
      <w:r>
        <w:rPr>
          <w:rFonts w:hint="eastAsia"/>
        </w:rPr>
        <w:t>。合作将以外包合同的形式，</w:t>
      </w:r>
      <w:r w:rsidR="001842A2">
        <w:rPr>
          <w:rFonts w:hint="eastAsia"/>
        </w:rPr>
        <w:t>向</w:t>
      </w:r>
      <w:r>
        <w:rPr>
          <w:rFonts w:hint="eastAsia"/>
        </w:rPr>
        <w:t>第三方</w:t>
      </w:r>
      <w:r w:rsidR="001842A2">
        <w:rPr>
          <w:rFonts w:hint="eastAsia"/>
        </w:rPr>
        <w:t>：</w:t>
      </w:r>
      <w:r w:rsidR="001842A2" w:rsidRPr="00963312">
        <w:rPr>
          <w:rFonts w:hint="eastAsia"/>
        </w:rPr>
        <w:t>北京</w:t>
      </w:r>
      <w:proofErr w:type="gramStart"/>
      <w:r w:rsidR="001842A2" w:rsidRPr="00963312">
        <w:rPr>
          <w:rFonts w:hint="eastAsia"/>
        </w:rPr>
        <w:t>赢胜傲科</w:t>
      </w:r>
      <w:proofErr w:type="gramEnd"/>
      <w:r w:rsidR="001842A2" w:rsidRPr="00963312">
        <w:rPr>
          <w:rFonts w:hint="eastAsia"/>
        </w:rPr>
        <w:t>遥感技术有限公司</w:t>
      </w:r>
      <w:r w:rsidR="001842A2">
        <w:rPr>
          <w:rFonts w:hint="eastAsia"/>
        </w:rPr>
        <w:t>购买上述技术服务</w:t>
      </w:r>
      <w:r>
        <w:rPr>
          <w:rFonts w:hint="eastAsia"/>
        </w:rPr>
        <w:t>。</w:t>
      </w:r>
    </w:p>
    <w:p w:rsidR="0015131C" w:rsidRDefault="0015131C" w:rsidP="001842A2">
      <w:pPr>
        <w:ind w:firstLineChars="200" w:firstLine="480"/>
      </w:pPr>
      <w:r>
        <w:rPr>
          <w:rFonts w:hint="eastAsia"/>
        </w:rPr>
        <w:t>特此说明。</w:t>
      </w:r>
      <w:r>
        <w:t xml:space="preserve"> </w:t>
      </w:r>
    </w:p>
    <w:p w:rsidR="00932C9E" w:rsidRDefault="0015131C" w:rsidP="001842A2">
      <w:pPr>
        <w:ind w:left="5460" w:firstLine="420"/>
      </w:pPr>
      <w:r>
        <w:t>201</w:t>
      </w:r>
      <w:r w:rsidR="000627C7">
        <w:t>9</w:t>
      </w:r>
      <w:r>
        <w:t>年</w:t>
      </w:r>
      <w:r w:rsidR="000627C7">
        <w:t>4</w:t>
      </w:r>
      <w:r>
        <w:t>月2</w:t>
      </w:r>
      <w:r w:rsidR="000627C7">
        <w:t>3</w:t>
      </w:r>
      <w:bookmarkStart w:id="0" w:name="_GoBack"/>
      <w:bookmarkEnd w:id="0"/>
      <w:r>
        <w:t>日</w:t>
      </w:r>
    </w:p>
    <w:sectPr w:rsidR="00932C9E" w:rsidSect="008962A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1C"/>
    <w:rsid w:val="000627C7"/>
    <w:rsid w:val="000911FE"/>
    <w:rsid w:val="0015131C"/>
    <w:rsid w:val="001842A2"/>
    <w:rsid w:val="002E5931"/>
    <w:rsid w:val="00932C9E"/>
    <w:rsid w:val="00963312"/>
    <w:rsid w:val="00F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B345"/>
  <w15:chartTrackingRefBased/>
  <w15:docId w15:val="{F64228C6-FFE1-45EE-A587-D65B2EF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31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0911FE"/>
    <w:tblPr>
      <w:tblBorders>
        <w:top w:val="single" w:sz="4" w:space="0" w:color="auto"/>
      </w:tblBorders>
    </w:tblPr>
    <w:tblStylePr w:type="firstRow">
      <w:tblPr/>
      <w:tcPr>
        <w:tcBorders>
          <w:top w:val="single" w:sz="6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paragraph" w:styleId="a4">
    <w:name w:val="Subtitle"/>
    <w:basedOn w:val="a"/>
    <w:next w:val="a"/>
    <w:link w:val="a5"/>
    <w:uiPriority w:val="11"/>
    <w:qFormat/>
    <w:rsid w:val="0015131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rsid w:val="0015131C"/>
    <w:rPr>
      <w:b/>
      <w:bCs/>
      <w:kern w:val="28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1513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15131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Xiao-Chuan</dc:creator>
  <cp:keywords/>
  <dc:description/>
  <cp:lastModifiedBy>huyanan</cp:lastModifiedBy>
  <cp:revision>4</cp:revision>
  <dcterms:created xsi:type="dcterms:W3CDTF">2020-04-22T17:46:00Z</dcterms:created>
  <dcterms:modified xsi:type="dcterms:W3CDTF">2020-04-23T06:37:00Z</dcterms:modified>
</cp:coreProperties>
</file>